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4A7D" w14:textId="45DBE0E0" w:rsidR="001304FF" w:rsidRPr="0000502D" w:rsidRDefault="001304FF" w:rsidP="00D666F3">
      <w:pPr>
        <w:pStyle w:val="Rule"/>
        <w:spacing w:line="360" w:lineRule="auto"/>
        <w:rPr>
          <w:u w:val="single"/>
        </w:rPr>
      </w:pPr>
      <w:r w:rsidRPr="0000502D">
        <w:rPr>
          <w:b w:val="0"/>
          <w:bCs/>
          <w:caps w:val="0"/>
        </w:rPr>
        <w:t>01 NCAC 05</w:t>
      </w:r>
      <w:r w:rsidR="00841892" w:rsidRPr="0000502D">
        <w:rPr>
          <w:b w:val="0"/>
          <w:bCs/>
          <w:caps w:val="0"/>
        </w:rPr>
        <w:t>E</w:t>
      </w:r>
      <w:r w:rsidR="00825CE4" w:rsidRPr="0000502D">
        <w:rPr>
          <w:b w:val="0"/>
          <w:bCs/>
          <w:caps w:val="0"/>
        </w:rPr>
        <w:t xml:space="preserve"> </w:t>
      </w:r>
      <w:r w:rsidRPr="0000502D">
        <w:rPr>
          <w:b w:val="0"/>
          <w:bCs/>
          <w:caps w:val="0"/>
        </w:rPr>
        <w:t xml:space="preserve">.0104 is adopted </w:t>
      </w:r>
      <w:r w:rsidR="00B73A29" w:rsidRPr="0000502D">
        <w:rPr>
          <w:b w:val="0"/>
          <w:bCs/>
          <w:caps w:val="0"/>
          <w:u w:val="single"/>
        </w:rPr>
        <w:t>with changes</w:t>
      </w:r>
      <w:r w:rsidR="00B73A29" w:rsidRPr="0000502D">
        <w:rPr>
          <w:b w:val="0"/>
          <w:bCs/>
          <w:caps w:val="0"/>
        </w:rPr>
        <w:t xml:space="preserve"> </w:t>
      </w:r>
      <w:r w:rsidRPr="0000502D">
        <w:rPr>
          <w:b w:val="0"/>
          <w:bCs/>
          <w:caps w:val="0"/>
        </w:rPr>
        <w:t xml:space="preserve">as published in </w:t>
      </w:r>
      <w:r w:rsidR="00916BD7" w:rsidRPr="0000502D">
        <w:rPr>
          <w:b w:val="0"/>
          <w:bCs/>
          <w:caps w:val="0"/>
        </w:rPr>
        <w:t>37:04 NCR 312</w:t>
      </w:r>
      <w:r w:rsidRPr="0000502D">
        <w:rPr>
          <w:b w:val="0"/>
          <w:bCs/>
          <w:caps w:val="0"/>
        </w:rPr>
        <w:t xml:space="preserve"> as follows:</w:t>
      </w:r>
    </w:p>
    <w:p w14:paraId="7D0EAB7E" w14:textId="77777777" w:rsidR="001304FF" w:rsidRPr="0000502D" w:rsidRDefault="001304FF" w:rsidP="00D666F3">
      <w:pPr>
        <w:pStyle w:val="Rule"/>
        <w:spacing w:line="360" w:lineRule="auto"/>
        <w:rPr>
          <w:u w:val="single"/>
        </w:rPr>
      </w:pPr>
    </w:p>
    <w:p w14:paraId="6E10478E" w14:textId="1BEF1B11" w:rsidR="00D32FC7" w:rsidRPr="0000502D" w:rsidRDefault="00D32FC7" w:rsidP="00D666F3">
      <w:pPr>
        <w:pStyle w:val="Rule"/>
        <w:spacing w:line="360" w:lineRule="auto"/>
      </w:pPr>
      <w:r w:rsidRPr="0000502D">
        <w:t>01 NCAC 05E .0104</w:t>
      </w:r>
      <w:r w:rsidRPr="0000502D">
        <w:tab/>
        <w:t>AGENCY REQUIREMENTS</w:t>
      </w:r>
    </w:p>
    <w:p w14:paraId="01960D2C" w14:textId="4DD908EB" w:rsidR="00D32FC7" w:rsidRPr="0000502D" w:rsidRDefault="00D32FC7" w:rsidP="00D666F3">
      <w:pPr>
        <w:pStyle w:val="Paragraph"/>
        <w:spacing w:line="360" w:lineRule="auto"/>
      </w:pPr>
      <w:r w:rsidRPr="0000502D">
        <w:t xml:space="preserve">(a)  The </w:t>
      </w:r>
      <w:r w:rsidRPr="0000502D">
        <w:rPr>
          <w:strike/>
        </w:rPr>
        <w:t>Agency</w:t>
      </w:r>
      <w:r w:rsidR="00212CBE" w:rsidRPr="0000502D">
        <w:t xml:space="preserve"> </w:t>
      </w:r>
      <w:proofErr w:type="spellStart"/>
      <w:r w:rsidR="00D659EA" w:rsidRPr="0000502D">
        <w:rPr>
          <w:u w:val="single"/>
        </w:rPr>
        <w:t>agency</w:t>
      </w:r>
      <w:proofErr w:type="spellEnd"/>
      <w:r w:rsidRPr="0000502D">
        <w:t xml:space="preserve"> shall develop and implement a HUB participation plan to identify HUBs that can provide </w:t>
      </w:r>
      <w:r w:rsidRPr="0000502D">
        <w:rPr>
          <w:strike/>
        </w:rPr>
        <w:t>Goods</w:t>
      </w:r>
      <w:r w:rsidRPr="0000502D">
        <w:t xml:space="preserve"> </w:t>
      </w:r>
      <w:proofErr w:type="spellStart"/>
      <w:r w:rsidR="00AA60CE" w:rsidRPr="0000502D">
        <w:rPr>
          <w:u w:val="single"/>
        </w:rPr>
        <w:t>goods</w:t>
      </w:r>
      <w:proofErr w:type="spellEnd"/>
      <w:r w:rsidR="00AA60CE" w:rsidRPr="0000502D">
        <w:rPr>
          <w:u w:val="single"/>
        </w:rPr>
        <w:t xml:space="preserve"> </w:t>
      </w:r>
      <w:r w:rsidRPr="0000502D">
        <w:t xml:space="preserve">and </w:t>
      </w:r>
      <w:r w:rsidRPr="0000502D">
        <w:rPr>
          <w:strike/>
        </w:rPr>
        <w:t>Services</w:t>
      </w:r>
      <w:r w:rsidRPr="0000502D">
        <w:t xml:space="preserve"> </w:t>
      </w:r>
      <w:proofErr w:type="spellStart"/>
      <w:r w:rsidR="00AA60CE" w:rsidRPr="0000502D">
        <w:rPr>
          <w:u w:val="single"/>
        </w:rPr>
        <w:t>services</w:t>
      </w:r>
      <w:proofErr w:type="spellEnd"/>
      <w:r w:rsidR="00AA60CE" w:rsidRPr="0000502D">
        <w:rPr>
          <w:u w:val="single"/>
        </w:rPr>
        <w:t xml:space="preserve"> </w:t>
      </w:r>
      <w:r w:rsidR="00B46D6A" w:rsidRPr="0000502D">
        <w:rPr>
          <w:u w:val="single"/>
        </w:rPr>
        <w:t>to meet the needs of the</w:t>
      </w:r>
      <w:r w:rsidR="00720CC7" w:rsidRPr="0000502D">
        <w:rPr>
          <w:u w:val="single"/>
        </w:rPr>
        <w:t xml:space="preserve"> </w:t>
      </w:r>
      <w:r w:rsidR="00B46D6A" w:rsidRPr="0000502D">
        <w:rPr>
          <w:u w:val="single"/>
        </w:rPr>
        <w:t xml:space="preserve">agency </w:t>
      </w:r>
      <w:r w:rsidRPr="0000502D">
        <w:t>and implement outreach efforts to encourage HUB participation</w:t>
      </w:r>
      <w:r w:rsidR="00D908B8" w:rsidRPr="0000502D">
        <w:t xml:space="preserve"> </w:t>
      </w:r>
      <w:r w:rsidR="00D908B8" w:rsidRPr="0000502D">
        <w:rPr>
          <w:u w:val="single"/>
        </w:rPr>
        <w:t>in the</w:t>
      </w:r>
      <w:r w:rsidR="00630E96" w:rsidRPr="0000502D">
        <w:rPr>
          <w:u w:val="single"/>
        </w:rPr>
        <w:t xml:space="preserve"> </w:t>
      </w:r>
      <w:r w:rsidR="00D908B8" w:rsidRPr="0000502D">
        <w:rPr>
          <w:u w:val="single"/>
        </w:rPr>
        <w:t>agency’s procurement process</w:t>
      </w:r>
      <w:r w:rsidRPr="0000502D">
        <w:t>. The plan shall include education, recruitment, and interaction between HUBs and non-HUBs.</w:t>
      </w:r>
    </w:p>
    <w:p w14:paraId="74840AC0" w14:textId="6582217D" w:rsidR="00D32FC7" w:rsidRPr="0000502D" w:rsidRDefault="00D32FC7" w:rsidP="00D666F3">
      <w:pPr>
        <w:pStyle w:val="Paragraph"/>
        <w:spacing w:line="360" w:lineRule="auto"/>
      </w:pPr>
      <w:r w:rsidRPr="0000502D">
        <w:t xml:space="preserve">(b)  Before awarding a contract, the </w:t>
      </w:r>
      <w:r w:rsidR="00FF44B7" w:rsidRPr="0000502D">
        <w:rPr>
          <w:strike/>
        </w:rPr>
        <w:t>Agency</w:t>
      </w:r>
      <w:r w:rsidR="00FF44B7" w:rsidRPr="0000502D">
        <w:t xml:space="preserve"> </w:t>
      </w:r>
      <w:proofErr w:type="spellStart"/>
      <w:r w:rsidR="00FF44B7" w:rsidRPr="0000502D">
        <w:rPr>
          <w:u w:val="single"/>
        </w:rPr>
        <w:t>agency</w:t>
      </w:r>
      <w:proofErr w:type="spellEnd"/>
      <w:r w:rsidR="00FF44B7" w:rsidRPr="0000502D">
        <w:t xml:space="preserve"> </w:t>
      </w:r>
      <w:r w:rsidRPr="0000502D">
        <w:t>shall:</w:t>
      </w:r>
    </w:p>
    <w:p w14:paraId="089D69AE" w14:textId="4057F606" w:rsidR="00D32FC7" w:rsidRPr="0000502D" w:rsidRDefault="00D32FC7" w:rsidP="00D666F3">
      <w:pPr>
        <w:pStyle w:val="SubParagraph"/>
        <w:tabs>
          <w:tab w:val="clear" w:pos="1800"/>
        </w:tabs>
        <w:spacing w:line="360" w:lineRule="auto"/>
      </w:pPr>
      <w:r w:rsidRPr="0000502D">
        <w:t>(1)</w:t>
      </w:r>
      <w:r w:rsidRPr="0000502D">
        <w:tab/>
        <w:t xml:space="preserve">Attend any pre-bid conference and explain the HUB participation goals and objectives of the State specific to the </w:t>
      </w:r>
      <w:r w:rsidRPr="0000502D">
        <w:rPr>
          <w:strike/>
        </w:rPr>
        <w:t>Agency</w:t>
      </w:r>
      <w:r w:rsidR="0070293D" w:rsidRPr="0000502D">
        <w:t xml:space="preserve"> </w:t>
      </w:r>
      <w:proofErr w:type="spellStart"/>
      <w:r w:rsidR="0070293D" w:rsidRPr="0000502D">
        <w:rPr>
          <w:u w:val="single"/>
        </w:rPr>
        <w:t>agency</w:t>
      </w:r>
      <w:proofErr w:type="spellEnd"/>
      <w:r w:rsidRPr="0000502D">
        <w:t>.</w:t>
      </w:r>
    </w:p>
    <w:p w14:paraId="19EBF5E1" w14:textId="4EF88F61" w:rsidR="00D32FC7" w:rsidRPr="0000502D" w:rsidRDefault="00D32FC7" w:rsidP="00D666F3">
      <w:pPr>
        <w:pStyle w:val="SubParagraph"/>
        <w:tabs>
          <w:tab w:val="clear" w:pos="1800"/>
        </w:tabs>
        <w:spacing w:line="360" w:lineRule="auto"/>
      </w:pPr>
      <w:r w:rsidRPr="0000502D">
        <w:t>(2)</w:t>
      </w:r>
      <w:r w:rsidRPr="0000502D">
        <w:tab/>
        <w:t xml:space="preserve">Notify HUBs from the </w:t>
      </w:r>
      <w:r w:rsidRPr="0000502D">
        <w:rPr>
          <w:strike/>
        </w:rPr>
        <w:t>Agency's</w:t>
      </w:r>
      <w:r w:rsidR="00E11664" w:rsidRPr="0000502D">
        <w:t xml:space="preserve"> </w:t>
      </w:r>
      <w:proofErr w:type="spellStart"/>
      <w:r w:rsidR="00E11664" w:rsidRPr="0000502D">
        <w:t>agency’s</w:t>
      </w:r>
      <w:proofErr w:type="spellEnd"/>
      <w:r w:rsidRPr="0000502D">
        <w:t xml:space="preserve"> HUB vendor list or HUBs that have otherwise indicated</w:t>
      </w:r>
      <w:r w:rsidR="000F598E" w:rsidRPr="0000502D">
        <w:t xml:space="preserve"> </w:t>
      </w:r>
      <w:r w:rsidR="000F598E" w:rsidRPr="0000502D">
        <w:rPr>
          <w:u w:val="single"/>
        </w:rPr>
        <w:t>to the agency</w:t>
      </w:r>
      <w:r w:rsidRPr="0000502D">
        <w:t xml:space="preserve"> interest in the type of work in the </w:t>
      </w:r>
      <w:r w:rsidRPr="0000502D">
        <w:rPr>
          <w:strike/>
        </w:rPr>
        <w:t>Solicitation</w:t>
      </w:r>
      <w:r w:rsidRPr="0000502D">
        <w:t xml:space="preserve"> </w:t>
      </w:r>
      <w:proofErr w:type="spellStart"/>
      <w:r w:rsidR="00E11664" w:rsidRPr="0000502D">
        <w:rPr>
          <w:u w:val="single"/>
        </w:rPr>
        <w:t>solicitation</w:t>
      </w:r>
      <w:proofErr w:type="spellEnd"/>
      <w:r w:rsidR="00E11664" w:rsidRPr="0000502D">
        <w:t xml:space="preserve"> </w:t>
      </w:r>
      <w:r w:rsidRPr="0000502D">
        <w:t xml:space="preserve">at least 10 calendar days before the opportunity to respond to the </w:t>
      </w:r>
      <w:r w:rsidR="00E11664" w:rsidRPr="0000502D">
        <w:rPr>
          <w:strike/>
        </w:rPr>
        <w:t>Solicitation</w:t>
      </w:r>
      <w:r w:rsidR="00E11664" w:rsidRPr="0000502D">
        <w:t xml:space="preserve"> </w:t>
      </w:r>
      <w:proofErr w:type="spellStart"/>
      <w:r w:rsidR="00E11664" w:rsidRPr="0000502D">
        <w:rPr>
          <w:u w:val="single"/>
        </w:rPr>
        <w:t>solicitation</w:t>
      </w:r>
      <w:proofErr w:type="spellEnd"/>
      <w:r w:rsidR="00E11664" w:rsidRPr="0000502D">
        <w:t xml:space="preserve"> </w:t>
      </w:r>
      <w:r w:rsidRPr="0000502D">
        <w:t>ends. The notification shall be made by electronic means and must include:</w:t>
      </w:r>
    </w:p>
    <w:p w14:paraId="0C447F06" w14:textId="77777777" w:rsidR="00D32FC7" w:rsidRPr="0000502D" w:rsidRDefault="00D32FC7" w:rsidP="00D666F3">
      <w:pPr>
        <w:pStyle w:val="Part"/>
        <w:tabs>
          <w:tab w:val="clear" w:pos="2520"/>
        </w:tabs>
        <w:spacing w:line="360" w:lineRule="auto"/>
      </w:pPr>
      <w:r w:rsidRPr="0000502D">
        <w:t>(A)</w:t>
      </w:r>
      <w:r w:rsidRPr="0000502D">
        <w:tab/>
        <w:t xml:space="preserve">a description of the work being </w:t>
      </w:r>
      <w:proofErr w:type="gramStart"/>
      <w:r w:rsidRPr="0000502D">
        <w:t>solicited;</w:t>
      </w:r>
      <w:proofErr w:type="gramEnd"/>
    </w:p>
    <w:p w14:paraId="3AC9CB31" w14:textId="3A78D03F" w:rsidR="00D32FC7" w:rsidRPr="0000502D" w:rsidRDefault="00D32FC7" w:rsidP="00D666F3">
      <w:pPr>
        <w:pStyle w:val="Part"/>
        <w:tabs>
          <w:tab w:val="clear" w:pos="2520"/>
        </w:tabs>
        <w:spacing w:line="360" w:lineRule="auto"/>
      </w:pPr>
      <w:r w:rsidRPr="0000502D">
        <w:t>(B)</w:t>
      </w:r>
      <w:r w:rsidRPr="0000502D">
        <w:tab/>
        <w:t xml:space="preserve">the date, time, and location where </w:t>
      </w:r>
      <w:r w:rsidRPr="0000502D">
        <w:rPr>
          <w:strike/>
        </w:rPr>
        <w:t>Offers</w:t>
      </w:r>
      <w:r w:rsidR="00E11664" w:rsidRPr="0000502D">
        <w:t xml:space="preserve"> </w:t>
      </w:r>
      <w:proofErr w:type="spellStart"/>
      <w:r w:rsidR="00E11664" w:rsidRPr="0000502D">
        <w:rPr>
          <w:u w:val="single"/>
        </w:rPr>
        <w:t>offers</w:t>
      </w:r>
      <w:proofErr w:type="spellEnd"/>
      <w:r w:rsidRPr="0000502D">
        <w:t xml:space="preserve"> are to be </w:t>
      </w:r>
      <w:proofErr w:type="gramStart"/>
      <w:r w:rsidRPr="0000502D">
        <w:t>submitted;</w:t>
      </w:r>
      <w:proofErr w:type="gramEnd"/>
    </w:p>
    <w:p w14:paraId="6A84F19D" w14:textId="0C7F21C2" w:rsidR="00D32FC7" w:rsidRPr="0000502D" w:rsidRDefault="00D32FC7" w:rsidP="00D666F3">
      <w:pPr>
        <w:pStyle w:val="Part"/>
        <w:tabs>
          <w:tab w:val="clear" w:pos="2520"/>
        </w:tabs>
        <w:spacing w:line="360" w:lineRule="auto"/>
      </w:pPr>
      <w:r w:rsidRPr="0000502D">
        <w:t>(C)</w:t>
      </w:r>
      <w:r w:rsidRPr="0000502D">
        <w:tab/>
        <w:t xml:space="preserve">the name of the </w:t>
      </w:r>
      <w:r w:rsidRPr="0000502D">
        <w:rPr>
          <w:strike/>
        </w:rPr>
        <w:t xml:space="preserve">Purchasing </w:t>
      </w:r>
      <w:proofErr w:type="gramStart"/>
      <w:r w:rsidRPr="0000502D">
        <w:rPr>
          <w:strike/>
        </w:rPr>
        <w:t>Officer</w:t>
      </w:r>
      <w:r w:rsidRPr="0000502D">
        <w:t xml:space="preserve"> </w:t>
      </w:r>
      <w:r w:rsidR="00E11664" w:rsidRPr="0000502D">
        <w:t xml:space="preserve"> </w:t>
      </w:r>
      <w:r w:rsidR="00E11664" w:rsidRPr="0000502D">
        <w:rPr>
          <w:u w:val="single"/>
        </w:rPr>
        <w:t>purchasing</w:t>
      </w:r>
      <w:proofErr w:type="gramEnd"/>
      <w:r w:rsidR="00E11664" w:rsidRPr="0000502D">
        <w:rPr>
          <w:u w:val="single"/>
        </w:rPr>
        <w:t xml:space="preserve"> officer</w:t>
      </w:r>
      <w:r w:rsidR="00E11664" w:rsidRPr="0000502D">
        <w:t xml:space="preserve"> </w:t>
      </w:r>
      <w:r w:rsidRPr="0000502D">
        <w:t>or individual who will be available to answer questions;</w:t>
      </w:r>
    </w:p>
    <w:p w14:paraId="0935F393" w14:textId="689FC375" w:rsidR="00D32FC7" w:rsidRPr="0000502D" w:rsidRDefault="00D32FC7" w:rsidP="00D666F3">
      <w:pPr>
        <w:pStyle w:val="Part"/>
        <w:tabs>
          <w:tab w:val="clear" w:pos="2520"/>
        </w:tabs>
        <w:spacing w:line="360" w:lineRule="auto"/>
      </w:pPr>
      <w:r w:rsidRPr="0000502D">
        <w:t>(D)</w:t>
      </w:r>
      <w:r w:rsidRPr="0000502D">
        <w:tab/>
        <w:t xml:space="preserve">where </w:t>
      </w:r>
      <w:r w:rsidR="00E11664" w:rsidRPr="0000502D">
        <w:rPr>
          <w:strike/>
        </w:rPr>
        <w:t>Solicitation</w:t>
      </w:r>
      <w:r w:rsidR="00E11664" w:rsidRPr="0000502D">
        <w:t xml:space="preserve"> </w:t>
      </w:r>
      <w:proofErr w:type="spellStart"/>
      <w:r w:rsidR="00E11664" w:rsidRPr="0000502D">
        <w:rPr>
          <w:u w:val="single"/>
        </w:rPr>
        <w:t>solicitation</w:t>
      </w:r>
      <w:proofErr w:type="spellEnd"/>
      <w:r w:rsidR="00E11664" w:rsidRPr="0000502D">
        <w:t xml:space="preserve"> </w:t>
      </w:r>
      <w:r w:rsidRPr="0000502D">
        <w:t>requirements may be reviewed; and</w:t>
      </w:r>
    </w:p>
    <w:p w14:paraId="75CDF237" w14:textId="77777777" w:rsidR="00D32FC7" w:rsidRPr="0000502D" w:rsidRDefault="00D32FC7" w:rsidP="00D666F3">
      <w:pPr>
        <w:pStyle w:val="Part"/>
        <w:tabs>
          <w:tab w:val="clear" w:pos="2520"/>
        </w:tabs>
        <w:spacing w:line="360" w:lineRule="auto"/>
      </w:pPr>
      <w:r w:rsidRPr="0000502D">
        <w:t>(E)</w:t>
      </w:r>
      <w:r w:rsidRPr="0000502D">
        <w:tab/>
        <w:t>any special requirements that may exist.</w:t>
      </w:r>
    </w:p>
    <w:p w14:paraId="78D22170" w14:textId="3965E54C" w:rsidR="00D32FC7" w:rsidRPr="0000502D" w:rsidRDefault="00D32FC7" w:rsidP="00D666F3">
      <w:pPr>
        <w:pStyle w:val="SubParagraph"/>
        <w:tabs>
          <w:tab w:val="clear" w:pos="1800"/>
        </w:tabs>
        <w:spacing w:line="360" w:lineRule="auto"/>
      </w:pPr>
      <w:r w:rsidRPr="0000502D">
        <w:t>(3)</w:t>
      </w:r>
      <w:r w:rsidRPr="0000502D">
        <w:tab/>
        <w:t xml:space="preserve">Utilize media likely to inform potential HUBs of the </w:t>
      </w:r>
      <w:r w:rsidR="006B3C91" w:rsidRPr="0000502D">
        <w:rPr>
          <w:strike/>
        </w:rPr>
        <w:t>Solicitation</w:t>
      </w:r>
      <w:r w:rsidR="006B3C91" w:rsidRPr="0000502D">
        <w:t xml:space="preserve"> </w:t>
      </w:r>
      <w:proofErr w:type="spellStart"/>
      <w:r w:rsidR="006B3C91" w:rsidRPr="0000502D">
        <w:rPr>
          <w:u w:val="single"/>
        </w:rPr>
        <w:t>solicitation</w:t>
      </w:r>
      <w:proofErr w:type="spellEnd"/>
      <w:r w:rsidR="006B3C91" w:rsidRPr="0000502D">
        <w:t xml:space="preserve"> </w:t>
      </w:r>
      <w:r w:rsidRPr="0000502D">
        <w:t>being sought.</w:t>
      </w:r>
    </w:p>
    <w:p w14:paraId="3059B076" w14:textId="77777777" w:rsidR="00D32FC7" w:rsidRPr="0000502D" w:rsidRDefault="00D32FC7" w:rsidP="00D666F3">
      <w:pPr>
        <w:pStyle w:val="SubParagraph"/>
        <w:tabs>
          <w:tab w:val="clear" w:pos="1800"/>
        </w:tabs>
        <w:spacing w:line="360" w:lineRule="auto"/>
      </w:pPr>
      <w:r w:rsidRPr="0000502D">
        <w:t>(4)</w:t>
      </w:r>
      <w:r w:rsidRPr="0000502D">
        <w:tab/>
        <w:t>Maintain documentation of any contacts, correspondence, or conversation with HUB firms in accordance with 01 NCAC 05B .1903 and this Subchapter.</w:t>
      </w:r>
    </w:p>
    <w:p w14:paraId="7BD3728F" w14:textId="77777777" w:rsidR="00D32FC7" w:rsidRPr="0000502D" w:rsidRDefault="00D32FC7" w:rsidP="00D666F3">
      <w:pPr>
        <w:pStyle w:val="SubParagraph"/>
        <w:tabs>
          <w:tab w:val="clear" w:pos="1800"/>
        </w:tabs>
        <w:spacing w:line="360" w:lineRule="auto"/>
      </w:pPr>
      <w:r w:rsidRPr="0000502D">
        <w:t>(5)</w:t>
      </w:r>
      <w:r w:rsidRPr="0000502D">
        <w:tab/>
        <w:t>Evaluate documentation to determine that good faith efforts pursuant to 01 NCAC 05E .0101 has been achieved prior to recommendation of award.</w:t>
      </w:r>
    </w:p>
    <w:p w14:paraId="79DED407" w14:textId="2D67C1AF" w:rsidR="00D32FC7" w:rsidRPr="0000502D" w:rsidRDefault="00D32FC7" w:rsidP="00D666F3">
      <w:pPr>
        <w:pStyle w:val="SubParagraph"/>
        <w:tabs>
          <w:tab w:val="clear" w:pos="1800"/>
        </w:tabs>
        <w:spacing w:line="360" w:lineRule="auto"/>
      </w:pPr>
      <w:r w:rsidRPr="0000502D">
        <w:t>(6)</w:t>
      </w:r>
      <w:r w:rsidRPr="0000502D">
        <w:tab/>
        <w:t xml:space="preserve">Notify </w:t>
      </w:r>
      <w:r w:rsidRPr="0000502D">
        <w:rPr>
          <w:strike/>
        </w:rPr>
        <w:t>Vendors</w:t>
      </w:r>
      <w:r w:rsidR="006B3C91" w:rsidRPr="0000502D">
        <w:t xml:space="preserve"> </w:t>
      </w:r>
      <w:proofErr w:type="spellStart"/>
      <w:r w:rsidR="006B3C91" w:rsidRPr="0000502D">
        <w:rPr>
          <w:u w:val="single"/>
        </w:rPr>
        <w:t>vendors</w:t>
      </w:r>
      <w:proofErr w:type="spellEnd"/>
      <w:r w:rsidRPr="0000502D">
        <w:t xml:space="preserve"> of the </w:t>
      </w:r>
      <w:r w:rsidRPr="0000502D">
        <w:rPr>
          <w:strike/>
        </w:rPr>
        <w:t>Agency's</w:t>
      </w:r>
      <w:r w:rsidR="00B11F1C" w:rsidRPr="0000502D">
        <w:t xml:space="preserve"> </w:t>
      </w:r>
      <w:proofErr w:type="spellStart"/>
      <w:r w:rsidR="00B11F1C" w:rsidRPr="0000502D">
        <w:rPr>
          <w:u w:val="single"/>
        </w:rPr>
        <w:t>agency’s</w:t>
      </w:r>
      <w:proofErr w:type="spellEnd"/>
      <w:r w:rsidRPr="0000502D">
        <w:t xml:space="preserve"> annual HUB participation goal or project specific </w:t>
      </w:r>
      <w:r w:rsidR="00B11F1C" w:rsidRPr="0000502D">
        <w:rPr>
          <w:u w:val="single"/>
        </w:rPr>
        <w:t>HUB</w:t>
      </w:r>
      <w:r w:rsidR="00B11F1C" w:rsidRPr="0000502D">
        <w:t xml:space="preserve"> </w:t>
      </w:r>
      <w:r w:rsidRPr="0000502D">
        <w:t>participation goal.</w:t>
      </w:r>
    </w:p>
    <w:p w14:paraId="747908F3" w14:textId="4FE3E49E" w:rsidR="00D32FC7" w:rsidRPr="0000502D" w:rsidRDefault="00D32FC7" w:rsidP="00D666F3">
      <w:pPr>
        <w:pStyle w:val="Paragraph"/>
        <w:spacing w:line="360" w:lineRule="auto"/>
      </w:pPr>
      <w:r w:rsidRPr="0000502D">
        <w:t xml:space="preserve">(c)  After a contract has been awarded, the </w:t>
      </w:r>
      <w:r w:rsidRPr="0000502D">
        <w:rPr>
          <w:strike/>
        </w:rPr>
        <w:t>Agency</w:t>
      </w:r>
      <w:r w:rsidR="008F0E5D" w:rsidRPr="0000502D">
        <w:t xml:space="preserve"> </w:t>
      </w:r>
      <w:proofErr w:type="spellStart"/>
      <w:r w:rsidR="008F0E5D" w:rsidRPr="0000502D">
        <w:rPr>
          <w:u w:val="single"/>
        </w:rPr>
        <w:t>agency</w:t>
      </w:r>
      <w:proofErr w:type="spellEnd"/>
      <w:r w:rsidRPr="0000502D">
        <w:t xml:space="preserve"> shall:</w:t>
      </w:r>
    </w:p>
    <w:p w14:paraId="17289128" w14:textId="5B0F319B" w:rsidR="00D32FC7" w:rsidRPr="0000502D" w:rsidRDefault="00D32FC7" w:rsidP="00D666F3">
      <w:pPr>
        <w:pStyle w:val="SubParagraph"/>
        <w:tabs>
          <w:tab w:val="clear" w:pos="1800"/>
        </w:tabs>
        <w:spacing w:line="360" w:lineRule="auto"/>
      </w:pPr>
      <w:r w:rsidRPr="0000502D">
        <w:t>(1)</w:t>
      </w:r>
      <w:r w:rsidRPr="0000502D">
        <w:tab/>
        <w:t xml:space="preserve">review </w:t>
      </w:r>
      <w:r w:rsidR="006B3C91" w:rsidRPr="0000502D">
        <w:rPr>
          <w:strike/>
        </w:rPr>
        <w:t>Vendors’</w:t>
      </w:r>
      <w:r w:rsidR="006B3C91" w:rsidRPr="0000502D">
        <w:t xml:space="preserve"> </w:t>
      </w:r>
      <w:r w:rsidR="006B3C91" w:rsidRPr="0000502D">
        <w:rPr>
          <w:u w:val="single"/>
        </w:rPr>
        <w:t>vendors</w:t>
      </w:r>
      <w:proofErr w:type="gramStart"/>
      <w:r w:rsidR="006B3C91" w:rsidRPr="0000502D">
        <w:rPr>
          <w:u w:val="single"/>
        </w:rPr>
        <w:t>’</w:t>
      </w:r>
      <w:r w:rsidR="006B3C91" w:rsidRPr="0000502D">
        <w:t xml:space="preserve"> </w:t>
      </w:r>
      <w:r w:rsidRPr="0000502D">
        <w:t xml:space="preserve"> pay</w:t>
      </w:r>
      <w:proofErr w:type="gramEnd"/>
      <w:r w:rsidRPr="0000502D">
        <w:t xml:space="preserve"> applications for compliance with HUB utilization commitments prior to</w:t>
      </w:r>
      <w:r w:rsidR="002D3919" w:rsidRPr="0000502D">
        <w:t xml:space="preserve"> </w:t>
      </w:r>
      <w:r w:rsidRPr="0000502D">
        <w:t>payment; and</w:t>
      </w:r>
    </w:p>
    <w:p w14:paraId="0A557C02" w14:textId="4AE37A14" w:rsidR="00D32FC7" w:rsidRPr="0000502D" w:rsidRDefault="00D32FC7" w:rsidP="00D666F3">
      <w:pPr>
        <w:pStyle w:val="SubParagraph"/>
        <w:tabs>
          <w:tab w:val="clear" w:pos="1800"/>
        </w:tabs>
        <w:spacing w:line="360" w:lineRule="auto"/>
        <w:rPr>
          <w:color w:val="FF0000"/>
          <w:u w:val="single"/>
        </w:rPr>
      </w:pPr>
      <w:r w:rsidRPr="0000502D">
        <w:t>(2)</w:t>
      </w:r>
      <w:r w:rsidRPr="0000502D">
        <w:tab/>
        <w:t xml:space="preserve">submit </w:t>
      </w:r>
      <w:r w:rsidRPr="0000502D">
        <w:rPr>
          <w:strike/>
        </w:rPr>
        <w:t>a report</w:t>
      </w:r>
      <w:r w:rsidRPr="0000502D">
        <w:t xml:space="preserve"> electronically to the HUB Office</w:t>
      </w:r>
      <w:r w:rsidRPr="0000502D">
        <w:rPr>
          <w:u w:val="single"/>
        </w:rPr>
        <w:t xml:space="preserve"> </w:t>
      </w:r>
      <w:r w:rsidR="0750A249" w:rsidRPr="0000502D">
        <w:rPr>
          <w:u w:val="single"/>
        </w:rPr>
        <w:t xml:space="preserve">the percentage of </w:t>
      </w:r>
      <w:r w:rsidR="004F31B1" w:rsidRPr="0000502D">
        <w:rPr>
          <w:u w:val="single"/>
        </w:rPr>
        <w:t xml:space="preserve">total </w:t>
      </w:r>
      <w:r w:rsidR="0750A249" w:rsidRPr="0000502D">
        <w:rPr>
          <w:u w:val="single"/>
        </w:rPr>
        <w:t>contract payments that were paid to HUBs.</w:t>
      </w:r>
    </w:p>
    <w:p w14:paraId="795C376B" w14:textId="77777777" w:rsidR="00A1590E" w:rsidRPr="0000502D" w:rsidRDefault="00D32FC7" w:rsidP="085B3759">
      <w:pPr>
        <w:pStyle w:val="SubParagraph"/>
        <w:tabs>
          <w:tab w:val="clear" w:pos="1800"/>
        </w:tabs>
        <w:spacing w:line="360" w:lineRule="auto"/>
        <w:ind w:left="720"/>
      </w:pPr>
      <w:r w:rsidRPr="0000502D">
        <w:t>(d)  Provide documentation of compliance with this Rule to the HUB Office upon request, such as for a compliance</w:t>
      </w:r>
    </w:p>
    <w:p w14:paraId="39691BD8" w14:textId="70B8B748" w:rsidR="00D97F2A" w:rsidRPr="0000502D" w:rsidRDefault="00D32FC7" w:rsidP="085B3759">
      <w:pPr>
        <w:pStyle w:val="SubParagraph"/>
        <w:tabs>
          <w:tab w:val="clear" w:pos="1800"/>
        </w:tabs>
        <w:spacing w:line="360" w:lineRule="auto"/>
        <w:ind w:left="720"/>
        <w:rPr>
          <w:color w:val="FF0000"/>
          <w:u w:val="single"/>
        </w:rPr>
      </w:pPr>
      <w:r w:rsidRPr="0000502D">
        <w:t>review, complaint, investigation, or other inquiry</w:t>
      </w:r>
      <w:r w:rsidRPr="0000502D">
        <w:rPr>
          <w:u w:val="single"/>
        </w:rPr>
        <w:t>.</w:t>
      </w:r>
    </w:p>
    <w:p w14:paraId="4E14E3A8" w14:textId="77777777" w:rsidR="00D97F2A" w:rsidRPr="0000502D" w:rsidRDefault="00D97F2A" w:rsidP="00D666F3">
      <w:pPr>
        <w:pStyle w:val="History"/>
        <w:spacing w:line="360" w:lineRule="auto"/>
      </w:pPr>
    </w:p>
    <w:p w14:paraId="1F14E51D" w14:textId="573BDE10" w:rsidR="00D32FC7" w:rsidRPr="0000502D" w:rsidRDefault="00D32FC7" w:rsidP="00D666F3">
      <w:pPr>
        <w:pStyle w:val="History"/>
        <w:spacing w:line="360" w:lineRule="auto"/>
      </w:pPr>
      <w:r w:rsidRPr="0000502D">
        <w:t>History Note:</w:t>
      </w:r>
      <w:r w:rsidRPr="0000502D">
        <w:tab/>
        <w:t xml:space="preserve">Authority G.S. </w:t>
      </w:r>
      <w:r w:rsidR="00867B13" w:rsidRPr="0000502D">
        <w:rPr>
          <w:strike/>
        </w:rPr>
        <w:t>143-</w:t>
      </w:r>
      <w:r w:rsidR="00E72478" w:rsidRPr="0000502D">
        <w:rPr>
          <w:strike/>
        </w:rPr>
        <w:t>4</w:t>
      </w:r>
      <w:r w:rsidR="00C21789" w:rsidRPr="0000502D">
        <w:rPr>
          <w:strike/>
        </w:rPr>
        <w:t>8</w:t>
      </w:r>
      <w:r w:rsidR="00951D1F" w:rsidRPr="0000502D">
        <w:rPr>
          <w:strike/>
        </w:rPr>
        <w:t xml:space="preserve">; 143-49; </w:t>
      </w:r>
      <w:r w:rsidR="008E1ACD" w:rsidRPr="0000502D">
        <w:rPr>
          <w:strike/>
        </w:rPr>
        <w:t xml:space="preserve">143-53; </w:t>
      </w:r>
      <w:r w:rsidR="00EF21FA" w:rsidRPr="0000502D">
        <w:rPr>
          <w:strike/>
        </w:rPr>
        <w:t>143-128.4</w:t>
      </w:r>
      <w:r w:rsidR="00B07076" w:rsidRPr="0000502D">
        <w:rPr>
          <w:strike/>
        </w:rPr>
        <w:t xml:space="preserve">; </w:t>
      </w:r>
      <w:r w:rsidR="006131CB" w:rsidRPr="0000502D">
        <w:rPr>
          <w:u w:val="single"/>
        </w:rPr>
        <w:t xml:space="preserve">143-48(a); </w:t>
      </w:r>
      <w:r w:rsidR="00CB7D52" w:rsidRPr="0000502D">
        <w:rPr>
          <w:u w:val="single"/>
        </w:rPr>
        <w:t>143-49</w:t>
      </w:r>
      <w:r w:rsidR="0053611C" w:rsidRPr="0000502D">
        <w:rPr>
          <w:u w:val="single"/>
        </w:rPr>
        <w:t xml:space="preserve">(1); 143-49(3); </w:t>
      </w:r>
      <w:r w:rsidR="00BA5BDE" w:rsidRPr="0000502D">
        <w:rPr>
          <w:u w:val="single"/>
        </w:rPr>
        <w:t>143-53(a)(1);</w:t>
      </w:r>
      <w:r w:rsidR="00962496" w:rsidRPr="0000502D">
        <w:rPr>
          <w:u w:val="single"/>
        </w:rPr>
        <w:t xml:space="preserve"> 143-128.4(c)</w:t>
      </w:r>
      <w:r w:rsidRPr="0000502D">
        <w:rPr>
          <w:u w:val="single"/>
        </w:rPr>
        <w:t>.</w:t>
      </w:r>
    </w:p>
    <w:p w14:paraId="3E449D06" w14:textId="61FCCF2A" w:rsidR="00D666F3" w:rsidRPr="00F97EBF" w:rsidRDefault="007636D2" w:rsidP="004B10B4">
      <w:pPr>
        <w:pStyle w:val="Base"/>
        <w:spacing w:line="360" w:lineRule="auto"/>
        <w:rPr>
          <w:u w:val="single"/>
        </w:rPr>
      </w:pPr>
      <w:r w:rsidRPr="0000502D">
        <w:lastRenderedPageBreak/>
        <w:tab/>
      </w:r>
      <w:r w:rsidRPr="0000502D">
        <w:tab/>
      </w:r>
      <w:r w:rsidRPr="0000502D">
        <w:rPr>
          <w:i/>
          <w:iCs/>
          <w:u w:val="single"/>
        </w:rPr>
        <w:t xml:space="preserve">Eff. </w:t>
      </w:r>
      <w:r w:rsidRPr="0000502D">
        <w:rPr>
          <w:i/>
          <w:iCs/>
          <w:strike/>
        </w:rPr>
        <w:t xml:space="preserve">December 1, </w:t>
      </w:r>
      <w:proofErr w:type="gramStart"/>
      <w:r w:rsidRPr="0000502D">
        <w:rPr>
          <w:i/>
          <w:iCs/>
          <w:strike/>
        </w:rPr>
        <w:t>2022</w:t>
      </w:r>
      <w:proofErr w:type="gramEnd"/>
      <w:r w:rsidR="00F97EBF" w:rsidRPr="0000502D">
        <w:rPr>
          <w:i/>
          <w:iCs/>
          <w:u w:val="single"/>
        </w:rPr>
        <w:t xml:space="preserve"> January 1, 2023.</w:t>
      </w:r>
    </w:p>
    <w:sectPr w:rsidR="00D666F3" w:rsidRPr="00F97EBF" w:rsidSect="003F59DF">
      <w:footerReference w:type="default" r:id="rId11"/>
      <w:endnotePr>
        <w:numFmt w:val="decimal"/>
      </w:endnotePr>
      <w:pgSz w:w="12240" w:h="15840" w:code="1"/>
      <w:pgMar w:top="1440" w:right="1440" w:bottom="1440" w:left="1440" w:header="360" w:footer="360" w:gutter="0"/>
      <w:lnNumType w:countBy="1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EA14" w14:textId="77777777" w:rsidR="00CC4FF0" w:rsidRDefault="00CC4FF0" w:rsidP="007B698D">
      <w:r>
        <w:separator/>
      </w:r>
    </w:p>
  </w:endnote>
  <w:endnote w:type="continuationSeparator" w:id="0">
    <w:p w14:paraId="32AF1450" w14:textId="77777777" w:rsidR="00CC4FF0" w:rsidRDefault="00CC4FF0" w:rsidP="007B698D">
      <w:r>
        <w:continuationSeparator/>
      </w:r>
    </w:p>
  </w:endnote>
  <w:endnote w:type="continuationNotice" w:id="1">
    <w:p w14:paraId="1CA6DC6B" w14:textId="77777777" w:rsidR="00CC4FF0" w:rsidRDefault="00CC4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327634"/>
      <w:docPartObj>
        <w:docPartGallery w:val="Page Numbers (Bottom of Page)"/>
        <w:docPartUnique/>
      </w:docPartObj>
    </w:sdtPr>
    <w:sdtEndPr/>
    <w:sdtContent>
      <w:sdt>
        <w:sdtPr>
          <w:id w:val="-1978755298"/>
          <w:docPartObj>
            <w:docPartGallery w:val="Page Numbers (Top of Page)"/>
            <w:docPartUnique/>
          </w:docPartObj>
        </w:sdtPr>
        <w:sdtEndPr/>
        <w:sdtContent>
          <w:p w14:paraId="5836AD1A" w14:textId="276CCD3A" w:rsidR="0020668E" w:rsidRPr="003F59DF" w:rsidRDefault="0020668E">
            <w:pPr>
              <w:pStyle w:val="Footer"/>
              <w:jc w:val="center"/>
            </w:pPr>
            <w:r w:rsidRPr="003F59DF">
              <w:fldChar w:fldCharType="begin"/>
            </w:r>
            <w:r w:rsidRPr="003F59DF">
              <w:instrText xml:space="preserve"> PAGE </w:instrText>
            </w:r>
            <w:r w:rsidRPr="003F59DF">
              <w:fldChar w:fldCharType="separate"/>
            </w:r>
            <w:r w:rsidRPr="003F59DF">
              <w:rPr>
                <w:noProof/>
              </w:rPr>
              <w:t>2</w:t>
            </w:r>
            <w:r w:rsidRPr="003F59DF">
              <w:fldChar w:fldCharType="end"/>
            </w:r>
            <w:r w:rsidRPr="003F59DF">
              <w:t xml:space="preserve"> of </w:t>
            </w:r>
            <w:r w:rsidR="003F59DF" w:rsidRPr="003F59DF">
              <w:t>2</w:t>
            </w:r>
          </w:p>
        </w:sdtContent>
      </w:sdt>
    </w:sdtContent>
  </w:sdt>
  <w:p w14:paraId="52277CEB" w14:textId="77777777" w:rsidR="0020668E" w:rsidRDefault="00206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0EC5" w14:textId="77777777" w:rsidR="00CC4FF0" w:rsidRDefault="00CC4FF0" w:rsidP="007B698D">
      <w:r>
        <w:separator/>
      </w:r>
    </w:p>
  </w:footnote>
  <w:footnote w:type="continuationSeparator" w:id="0">
    <w:p w14:paraId="188A2290" w14:textId="77777777" w:rsidR="00CC4FF0" w:rsidRDefault="00CC4FF0" w:rsidP="007B698D">
      <w:r>
        <w:continuationSeparator/>
      </w:r>
    </w:p>
  </w:footnote>
  <w:footnote w:type="continuationNotice" w:id="1">
    <w:p w14:paraId="2DAE71EA" w14:textId="77777777" w:rsidR="00CC4FF0" w:rsidRDefault="00CC4F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55D6"/>
    <w:multiLevelType w:val="hybridMultilevel"/>
    <w:tmpl w:val="C89456EC"/>
    <w:lvl w:ilvl="0" w:tplc="A0765FD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16A"/>
    <w:multiLevelType w:val="hybridMultilevel"/>
    <w:tmpl w:val="3DDEEEEE"/>
    <w:lvl w:ilvl="0" w:tplc="2FCE6586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773A"/>
    <w:multiLevelType w:val="singleLevel"/>
    <w:tmpl w:val="956E067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 w16cid:durableId="1386641821">
    <w:abstractNumId w:val="2"/>
  </w:num>
  <w:num w:numId="2" w16cid:durableId="175023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144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31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C7"/>
    <w:rsid w:val="00002053"/>
    <w:rsid w:val="0000502D"/>
    <w:rsid w:val="00005A49"/>
    <w:rsid w:val="00007579"/>
    <w:rsid w:val="0001116A"/>
    <w:rsid w:val="00030B09"/>
    <w:rsid w:val="00031B3F"/>
    <w:rsid w:val="000368F8"/>
    <w:rsid w:val="00037311"/>
    <w:rsid w:val="000378F8"/>
    <w:rsid w:val="0005731A"/>
    <w:rsid w:val="00063CBC"/>
    <w:rsid w:val="00091323"/>
    <w:rsid w:val="000A7F3D"/>
    <w:rsid w:val="000B2511"/>
    <w:rsid w:val="000C2762"/>
    <w:rsid w:val="000F598E"/>
    <w:rsid w:val="000F5E9B"/>
    <w:rsid w:val="001006DE"/>
    <w:rsid w:val="001030E4"/>
    <w:rsid w:val="00114BB6"/>
    <w:rsid w:val="0011650F"/>
    <w:rsid w:val="00116E76"/>
    <w:rsid w:val="0012366F"/>
    <w:rsid w:val="001269D8"/>
    <w:rsid w:val="00130099"/>
    <w:rsid w:val="001304FF"/>
    <w:rsid w:val="00131537"/>
    <w:rsid w:val="001366CA"/>
    <w:rsid w:val="00145BC8"/>
    <w:rsid w:val="001478AB"/>
    <w:rsid w:val="00151C2A"/>
    <w:rsid w:val="00172F16"/>
    <w:rsid w:val="00180E12"/>
    <w:rsid w:val="001C3275"/>
    <w:rsid w:val="001C7098"/>
    <w:rsid w:val="001E0D7D"/>
    <w:rsid w:val="001E55D8"/>
    <w:rsid w:val="00200A6F"/>
    <w:rsid w:val="002038B6"/>
    <w:rsid w:val="0020668E"/>
    <w:rsid w:val="00211F42"/>
    <w:rsid w:val="00212CBE"/>
    <w:rsid w:val="002278C1"/>
    <w:rsid w:val="002334A7"/>
    <w:rsid w:val="0023377A"/>
    <w:rsid w:val="002412EC"/>
    <w:rsid w:val="00243077"/>
    <w:rsid w:val="00257B1B"/>
    <w:rsid w:val="00267AF6"/>
    <w:rsid w:val="00285E85"/>
    <w:rsid w:val="002C15DC"/>
    <w:rsid w:val="002C3244"/>
    <w:rsid w:val="002C5B89"/>
    <w:rsid w:val="002C6772"/>
    <w:rsid w:val="002D3919"/>
    <w:rsid w:val="002D46CC"/>
    <w:rsid w:val="002D6115"/>
    <w:rsid w:val="002D686F"/>
    <w:rsid w:val="002D6D8F"/>
    <w:rsid w:val="002E07A1"/>
    <w:rsid w:val="002E09D0"/>
    <w:rsid w:val="002E6504"/>
    <w:rsid w:val="002F13FA"/>
    <w:rsid w:val="002F4BB1"/>
    <w:rsid w:val="00306851"/>
    <w:rsid w:val="003101F1"/>
    <w:rsid w:val="00311D07"/>
    <w:rsid w:val="00324315"/>
    <w:rsid w:val="00324CBB"/>
    <w:rsid w:val="00330E40"/>
    <w:rsid w:val="003344B3"/>
    <w:rsid w:val="00334C50"/>
    <w:rsid w:val="003448EF"/>
    <w:rsid w:val="00344CD7"/>
    <w:rsid w:val="003513F4"/>
    <w:rsid w:val="003549DA"/>
    <w:rsid w:val="00363953"/>
    <w:rsid w:val="00367570"/>
    <w:rsid w:val="0036787D"/>
    <w:rsid w:val="0037090C"/>
    <w:rsid w:val="00375918"/>
    <w:rsid w:val="00382004"/>
    <w:rsid w:val="003A212A"/>
    <w:rsid w:val="003A67B9"/>
    <w:rsid w:val="003D0206"/>
    <w:rsid w:val="003D45EB"/>
    <w:rsid w:val="003F312C"/>
    <w:rsid w:val="003F59DF"/>
    <w:rsid w:val="004354A3"/>
    <w:rsid w:val="00443812"/>
    <w:rsid w:val="00447D51"/>
    <w:rsid w:val="00454C63"/>
    <w:rsid w:val="0046175E"/>
    <w:rsid w:val="004768BF"/>
    <w:rsid w:val="00494958"/>
    <w:rsid w:val="004A1A79"/>
    <w:rsid w:val="004A3342"/>
    <w:rsid w:val="004B10B4"/>
    <w:rsid w:val="004C7860"/>
    <w:rsid w:val="004D1647"/>
    <w:rsid w:val="004D375A"/>
    <w:rsid w:val="004F2E90"/>
    <w:rsid w:val="004F31B1"/>
    <w:rsid w:val="0050536D"/>
    <w:rsid w:val="005128CC"/>
    <w:rsid w:val="005215BD"/>
    <w:rsid w:val="0053611C"/>
    <w:rsid w:val="0053659A"/>
    <w:rsid w:val="00546B4D"/>
    <w:rsid w:val="005477A0"/>
    <w:rsid w:val="0054784D"/>
    <w:rsid w:val="00570E2E"/>
    <w:rsid w:val="00572C19"/>
    <w:rsid w:val="0058007D"/>
    <w:rsid w:val="005C41C5"/>
    <w:rsid w:val="005C4925"/>
    <w:rsid w:val="005D1220"/>
    <w:rsid w:val="005E07D5"/>
    <w:rsid w:val="005E4FB1"/>
    <w:rsid w:val="005E5B74"/>
    <w:rsid w:val="005F0F1A"/>
    <w:rsid w:val="005F789B"/>
    <w:rsid w:val="00605D7E"/>
    <w:rsid w:val="006131CB"/>
    <w:rsid w:val="00615F89"/>
    <w:rsid w:val="00624BE0"/>
    <w:rsid w:val="00630E96"/>
    <w:rsid w:val="00636642"/>
    <w:rsid w:val="006458BB"/>
    <w:rsid w:val="00661091"/>
    <w:rsid w:val="006643C8"/>
    <w:rsid w:val="00673D13"/>
    <w:rsid w:val="00674C70"/>
    <w:rsid w:val="00683684"/>
    <w:rsid w:val="006920A4"/>
    <w:rsid w:val="0069220D"/>
    <w:rsid w:val="006A7BC2"/>
    <w:rsid w:val="006B3C91"/>
    <w:rsid w:val="006C2082"/>
    <w:rsid w:val="006D0465"/>
    <w:rsid w:val="006E30FB"/>
    <w:rsid w:val="0070293D"/>
    <w:rsid w:val="00707418"/>
    <w:rsid w:val="00707C68"/>
    <w:rsid w:val="0071172A"/>
    <w:rsid w:val="00716EC5"/>
    <w:rsid w:val="00720CC7"/>
    <w:rsid w:val="00727EA6"/>
    <w:rsid w:val="0073023E"/>
    <w:rsid w:val="007636D2"/>
    <w:rsid w:val="00770BAF"/>
    <w:rsid w:val="007B698D"/>
    <w:rsid w:val="007D4CE1"/>
    <w:rsid w:val="007E5F94"/>
    <w:rsid w:val="007E61E8"/>
    <w:rsid w:val="007E657F"/>
    <w:rsid w:val="007F080C"/>
    <w:rsid w:val="007F632D"/>
    <w:rsid w:val="00825CE4"/>
    <w:rsid w:val="00834EF3"/>
    <w:rsid w:val="00835777"/>
    <w:rsid w:val="00840AD2"/>
    <w:rsid w:val="00841892"/>
    <w:rsid w:val="00843621"/>
    <w:rsid w:val="00845EBF"/>
    <w:rsid w:val="008470A4"/>
    <w:rsid w:val="00851E4E"/>
    <w:rsid w:val="00854F6E"/>
    <w:rsid w:val="00867B13"/>
    <w:rsid w:val="00884AA9"/>
    <w:rsid w:val="0089095B"/>
    <w:rsid w:val="00893F4B"/>
    <w:rsid w:val="008D0049"/>
    <w:rsid w:val="008D0842"/>
    <w:rsid w:val="008D0FD8"/>
    <w:rsid w:val="008D3156"/>
    <w:rsid w:val="008D7B44"/>
    <w:rsid w:val="008E1ACD"/>
    <w:rsid w:val="008E3A8E"/>
    <w:rsid w:val="008F0E5D"/>
    <w:rsid w:val="008F2B4B"/>
    <w:rsid w:val="00916BD7"/>
    <w:rsid w:val="009330A8"/>
    <w:rsid w:val="00951D1F"/>
    <w:rsid w:val="00952545"/>
    <w:rsid w:val="009538D0"/>
    <w:rsid w:val="009576FF"/>
    <w:rsid w:val="00962496"/>
    <w:rsid w:val="00963E3A"/>
    <w:rsid w:val="00964506"/>
    <w:rsid w:val="0098006D"/>
    <w:rsid w:val="0099228E"/>
    <w:rsid w:val="00996BF1"/>
    <w:rsid w:val="009A6388"/>
    <w:rsid w:val="009F1D54"/>
    <w:rsid w:val="00A11C2B"/>
    <w:rsid w:val="00A13FE5"/>
    <w:rsid w:val="00A1590E"/>
    <w:rsid w:val="00A24343"/>
    <w:rsid w:val="00A71FC9"/>
    <w:rsid w:val="00A745D1"/>
    <w:rsid w:val="00A936F3"/>
    <w:rsid w:val="00A95D19"/>
    <w:rsid w:val="00AA60CE"/>
    <w:rsid w:val="00AB27B9"/>
    <w:rsid w:val="00AB7F86"/>
    <w:rsid w:val="00AC6C20"/>
    <w:rsid w:val="00AF120C"/>
    <w:rsid w:val="00B07076"/>
    <w:rsid w:val="00B11F1C"/>
    <w:rsid w:val="00B27FB4"/>
    <w:rsid w:val="00B333F7"/>
    <w:rsid w:val="00B37F08"/>
    <w:rsid w:val="00B46D6A"/>
    <w:rsid w:val="00B50191"/>
    <w:rsid w:val="00B5569C"/>
    <w:rsid w:val="00B56F84"/>
    <w:rsid w:val="00B72283"/>
    <w:rsid w:val="00B73A29"/>
    <w:rsid w:val="00B85B2C"/>
    <w:rsid w:val="00B86A91"/>
    <w:rsid w:val="00B92ED4"/>
    <w:rsid w:val="00B933CB"/>
    <w:rsid w:val="00B94625"/>
    <w:rsid w:val="00B975DB"/>
    <w:rsid w:val="00BA33C6"/>
    <w:rsid w:val="00BA5BDE"/>
    <w:rsid w:val="00BA6A30"/>
    <w:rsid w:val="00BC7313"/>
    <w:rsid w:val="00BD0461"/>
    <w:rsid w:val="00BD2800"/>
    <w:rsid w:val="00BD6D55"/>
    <w:rsid w:val="00BE5545"/>
    <w:rsid w:val="00BE62E3"/>
    <w:rsid w:val="00BE7900"/>
    <w:rsid w:val="00BE7F1E"/>
    <w:rsid w:val="00BF5EF5"/>
    <w:rsid w:val="00C029A0"/>
    <w:rsid w:val="00C17075"/>
    <w:rsid w:val="00C21789"/>
    <w:rsid w:val="00C42339"/>
    <w:rsid w:val="00C43C05"/>
    <w:rsid w:val="00C44D97"/>
    <w:rsid w:val="00C638AB"/>
    <w:rsid w:val="00C7719B"/>
    <w:rsid w:val="00C913A0"/>
    <w:rsid w:val="00CA265E"/>
    <w:rsid w:val="00CB24A3"/>
    <w:rsid w:val="00CB43B4"/>
    <w:rsid w:val="00CB7D52"/>
    <w:rsid w:val="00CC4FF0"/>
    <w:rsid w:val="00CC7E05"/>
    <w:rsid w:val="00CD4310"/>
    <w:rsid w:val="00CD52C3"/>
    <w:rsid w:val="00CF655D"/>
    <w:rsid w:val="00D02816"/>
    <w:rsid w:val="00D07352"/>
    <w:rsid w:val="00D1687E"/>
    <w:rsid w:val="00D24DA8"/>
    <w:rsid w:val="00D2661E"/>
    <w:rsid w:val="00D32FC7"/>
    <w:rsid w:val="00D33D0B"/>
    <w:rsid w:val="00D40874"/>
    <w:rsid w:val="00D447A1"/>
    <w:rsid w:val="00D45A1E"/>
    <w:rsid w:val="00D46FB9"/>
    <w:rsid w:val="00D5071B"/>
    <w:rsid w:val="00D659EA"/>
    <w:rsid w:val="00D65BF5"/>
    <w:rsid w:val="00D666F3"/>
    <w:rsid w:val="00D908B8"/>
    <w:rsid w:val="00D93C24"/>
    <w:rsid w:val="00D97F2A"/>
    <w:rsid w:val="00DA74EB"/>
    <w:rsid w:val="00DB1547"/>
    <w:rsid w:val="00DB27AA"/>
    <w:rsid w:val="00DE5AFE"/>
    <w:rsid w:val="00DE7797"/>
    <w:rsid w:val="00DF2349"/>
    <w:rsid w:val="00E03861"/>
    <w:rsid w:val="00E11664"/>
    <w:rsid w:val="00E1451D"/>
    <w:rsid w:val="00E22CEA"/>
    <w:rsid w:val="00E3515B"/>
    <w:rsid w:val="00E435B5"/>
    <w:rsid w:val="00E519E3"/>
    <w:rsid w:val="00E54BFD"/>
    <w:rsid w:val="00E57EA5"/>
    <w:rsid w:val="00E65699"/>
    <w:rsid w:val="00E72478"/>
    <w:rsid w:val="00E75E7C"/>
    <w:rsid w:val="00E8351B"/>
    <w:rsid w:val="00E90753"/>
    <w:rsid w:val="00EA5DB0"/>
    <w:rsid w:val="00EB0200"/>
    <w:rsid w:val="00EB4AA6"/>
    <w:rsid w:val="00EC7EA7"/>
    <w:rsid w:val="00ED32D6"/>
    <w:rsid w:val="00EE7238"/>
    <w:rsid w:val="00EF21FA"/>
    <w:rsid w:val="00F04092"/>
    <w:rsid w:val="00F041AD"/>
    <w:rsid w:val="00F062EC"/>
    <w:rsid w:val="00F14325"/>
    <w:rsid w:val="00F14862"/>
    <w:rsid w:val="00F24F46"/>
    <w:rsid w:val="00F30218"/>
    <w:rsid w:val="00F37FCF"/>
    <w:rsid w:val="00F52707"/>
    <w:rsid w:val="00F70A72"/>
    <w:rsid w:val="00F73967"/>
    <w:rsid w:val="00F807E5"/>
    <w:rsid w:val="00F808BD"/>
    <w:rsid w:val="00F92231"/>
    <w:rsid w:val="00F92BD7"/>
    <w:rsid w:val="00F97026"/>
    <w:rsid w:val="00F97A77"/>
    <w:rsid w:val="00F97EBF"/>
    <w:rsid w:val="00FA4343"/>
    <w:rsid w:val="00FC7441"/>
    <w:rsid w:val="00FF18D5"/>
    <w:rsid w:val="00FF44B7"/>
    <w:rsid w:val="00FF558C"/>
    <w:rsid w:val="01CD59AF"/>
    <w:rsid w:val="0750A249"/>
    <w:rsid w:val="085B3759"/>
    <w:rsid w:val="100BAF22"/>
    <w:rsid w:val="12BCB36C"/>
    <w:rsid w:val="4B8778FB"/>
    <w:rsid w:val="4FE30783"/>
    <w:rsid w:val="618F7758"/>
    <w:rsid w:val="73DCF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0B712"/>
  <w15:chartTrackingRefBased/>
  <w15:docId w15:val="{4A5CD469-A2A6-44E9-A9EF-9DCC6457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313"/>
    <w:rPr>
      <w:kern w:val="2"/>
    </w:rPr>
  </w:style>
  <w:style w:type="paragraph" w:styleId="Heading1">
    <w:name w:val="heading 1"/>
    <w:basedOn w:val="Normal"/>
    <w:next w:val="Normal"/>
    <w:link w:val="Heading1Char"/>
    <w:rsid w:val="00BC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Base"/>
    <w:link w:val="BaseChar"/>
    <w:qFormat/>
    <w:rsid w:val="004768BF"/>
    <w:pPr>
      <w:jc w:val="both"/>
    </w:pPr>
  </w:style>
  <w:style w:type="paragraph" w:customStyle="1" w:styleId="Chapter">
    <w:name w:val="Chapter"/>
    <w:basedOn w:val="Base"/>
    <w:next w:val="Normal"/>
    <w:rsid w:val="00BC7313"/>
    <w:pPr>
      <w:jc w:val="center"/>
      <w:outlineLvl w:val="0"/>
    </w:pPr>
    <w:rPr>
      <w:b/>
      <w:caps/>
    </w:rPr>
  </w:style>
  <w:style w:type="paragraph" w:customStyle="1" w:styleId="DepartmentTitle">
    <w:name w:val="DepartmentTitle"/>
    <w:basedOn w:val="Base"/>
    <w:next w:val="Base"/>
    <w:autoRedefine/>
    <w:rsid w:val="00BC7313"/>
    <w:pPr>
      <w:jc w:val="center"/>
    </w:pPr>
    <w:rPr>
      <w:b/>
      <w:caps/>
    </w:rPr>
  </w:style>
  <w:style w:type="paragraph" w:customStyle="1" w:styleId="History">
    <w:name w:val="History"/>
    <w:basedOn w:val="Base"/>
    <w:next w:val="HistoryAfter"/>
    <w:link w:val="HistoryChar"/>
    <w:qFormat/>
    <w:rsid w:val="00131537"/>
    <w:pPr>
      <w:ind w:left="1440" w:hanging="1440"/>
    </w:pPr>
    <w:rPr>
      <w:i/>
    </w:rPr>
  </w:style>
  <w:style w:type="paragraph" w:customStyle="1" w:styleId="HistoryAfter">
    <w:name w:val="HistoryAfter"/>
    <w:basedOn w:val="Base"/>
    <w:rsid w:val="00BC7313"/>
    <w:pPr>
      <w:ind w:left="1440"/>
    </w:pPr>
    <w:rPr>
      <w:i/>
    </w:rPr>
  </w:style>
  <w:style w:type="paragraph" w:customStyle="1" w:styleId="Item">
    <w:name w:val="Item"/>
    <w:basedOn w:val="Base"/>
    <w:rsid w:val="00BC7313"/>
    <w:pPr>
      <w:tabs>
        <w:tab w:val="left" w:pos="1800"/>
      </w:tabs>
      <w:ind w:left="1440" w:hanging="720"/>
    </w:pPr>
  </w:style>
  <w:style w:type="paragraph" w:customStyle="1" w:styleId="Paragraph">
    <w:name w:val="Paragraph"/>
    <w:basedOn w:val="Base"/>
    <w:link w:val="ParagraphChar"/>
    <w:qFormat/>
    <w:rsid w:val="00BC7313"/>
    <w:pPr>
      <w:outlineLvl w:val="4"/>
    </w:pPr>
  </w:style>
  <w:style w:type="paragraph" w:customStyle="1" w:styleId="Part">
    <w:name w:val="Part"/>
    <w:basedOn w:val="Base"/>
    <w:rsid w:val="00BC7313"/>
    <w:pPr>
      <w:tabs>
        <w:tab w:val="left" w:pos="2520"/>
      </w:tabs>
      <w:ind w:left="2160" w:hanging="720"/>
    </w:pPr>
  </w:style>
  <w:style w:type="paragraph" w:customStyle="1" w:styleId="Rule">
    <w:name w:val="Rule"/>
    <w:basedOn w:val="Base"/>
    <w:next w:val="Base"/>
    <w:link w:val="RuleChar"/>
    <w:qFormat/>
    <w:rsid w:val="00B975DB"/>
    <w:pPr>
      <w:ind w:left="2160" w:hanging="2160"/>
    </w:pPr>
    <w:rPr>
      <w:b/>
      <w:caps/>
    </w:rPr>
  </w:style>
  <w:style w:type="paragraph" w:customStyle="1" w:styleId="Section">
    <w:name w:val="Section"/>
    <w:basedOn w:val="Base"/>
    <w:next w:val="Base"/>
    <w:rsid w:val="00BC7313"/>
    <w:pPr>
      <w:jc w:val="center"/>
      <w:outlineLvl w:val="2"/>
    </w:pPr>
    <w:rPr>
      <w:b/>
      <w:caps/>
    </w:rPr>
  </w:style>
  <w:style w:type="paragraph" w:customStyle="1" w:styleId="SubChapter">
    <w:name w:val="SubChapter"/>
    <w:basedOn w:val="Base"/>
    <w:next w:val="Section"/>
    <w:rsid w:val="00BC7313"/>
    <w:pPr>
      <w:widowControl w:val="0"/>
      <w:jc w:val="center"/>
      <w:outlineLvl w:val="1"/>
    </w:pPr>
    <w:rPr>
      <w:b/>
      <w:caps/>
      <w:snapToGrid w:val="0"/>
    </w:rPr>
  </w:style>
  <w:style w:type="paragraph" w:customStyle="1" w:styleId="SubItemLvl1">
    <w:name w:val="SubItem Lvl 1"/>
    <w:basedOn w:val="Base"/>
    <w:rsid w:val="00BC7313"/>
    <w:pPr>
      <w:tabs>
        <w:tab w:val="left" w:pos="2520"/>
      </w:tabs>
      <w:ind w:left="2160" w:hanging="720"/>
    </w:pPr>
  </w:style>
  <w:style w:type="paragraph" w:customStyle="1" w:styleId="SubItemLvl2">
    <w:name w:val="SubItem Lvl 2"/>
    <w:basedOn w:val="Base"/>
    <w:rsid w:val="00BC7313"/>
    <w:pPr>
      <w:tabs>
        <w:tab w:val="left" w:pos="3240"/>
      </w:tabs>
      <w:ind w:left="2880" w:hanging="720"/>
    </w:pPr>
  </w:style>
  <w:style w:type="paragraph" w:customStyle="1" w:styleId="SubItemLvl3">
    <w:name w:val="SubItem Lvl 3"/>
    <w:basedOn w:val="Base"/>
    <w:rsid w:val="00BC7313"/>
    <w:pPr>
      <w:tabs>
        <w:tab w:val="left" w:pos="3960"/>
      </w:tabs>
      <w:ind w:left="3600" w:hanging="720"/>
    </w:pPr>
  </w:style>
  <w:style w:type="paragraph" w:customStyle="1" w:styleId="SubItemLvl4">
    <w:name w:val="SubItem Lvl 4"/>
    <w:basedOn w:val="Base"/>
    <w:rsid w:val="00BC7313"/>
    <w:pPr>
      <w:tabs>
        <w:tab w:val="left" w:pos="4680"/>
      </w:tabs>
      <w:ind w:left="4320" w:hanging="720"/>
    </w:pPr>
  </w:style>
  <w:style w:type="paragraph" w:customStyle="1" w:styleId="SubParagraph">
    <w:name w:val="SubParagraph"/>
    <w:basedOn w:val="Base"/>
    <w:link w:val="SubParagraphChar"/>
    <w:rsid w:val="00BC7313"/>
    <w:pPr>
      <w:tabs>
        <w:tab w:val="left" w:pos="1800"/>
      </w:tabs>
      <w:ind w:left="1440" w:hanging="720"/>
      <w:outlineLvl w:val="5"/>
    </w:pPr>
  </w:style>
  <w:style w:type="paragraph" w:customStyle="1" w:styleId="SubPart">
    <w:name w:val="SubPart"/>
    <w:basedOn w:val="Base"/>
    <w:rsid w:val="00BC7313"/>
    <w:pPr>
      <w:tabs>
        <w:tab w:val="left" w:pos="3240"/>
      </w:tabs>
      <w:ind w:left="2880" w:hanging="720"/>
    </w:pPr>
  </w:style>
  <w:style w:type="character" w:customStyle="1" w:styleId="Heading1Char">
    <w:name w:val="Heading 1 Char"/>
    <w:basedOn w:val="DefaultParagraphFont"/>
    <w:link w:val="Heading1"/>
    <w:rsid w:val="00BC7313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customStyle="1" w:styleId="Subsubpart">
    <w:name w:val="Subsubpart"/>
    <w:basedOn w:val="Base"/>
    <w:rsid w:val="00BC7313"/>
    <w:pPr>
      <w:tabs>
        <w:tab w:val="left" w:pos="3960"/>
      </w:tabs>
      <w:ind w:left="3600" w:hanging="720"/>
    </w:pPr>
  </w:style>
  <w:style w:type="paragraph" w:customStyle="1" w:styleId="HistoryAuthority">
    <w:name w:val="HistoryAuthority"/>
    <w:basedOn w:val="Base"/>
    <w:rsid w:val="003448EF"/>
    <w:pPr>
      <w:jc w:val="left"/>
    </w:pPr>
    <w:rPr>
      <w:i/>
    </w:rPr>
  </w:style>
  <w:style w:type="character" w:customStyle="1" w:styleId="BaseChar">
    <w:name w:val="Base Char"/>
    <w:basedOn w:val="DefaultParagraphFont"/>
    <w:link w:val="Base"/>
    <w:rsid w:val="00834EF3"/>
  </w:style>
  <w:style w:type="character" w:customStyle="1" w:styleId="ParagraphChar">
    <w:name w:val="Paragraph Char"/>
    <w:link w:val="Paragraph"/>
    <w:rsid w:val="00834EF3"/>
  </w:style>
  <w:style w:type="character" w:customStyle="1" w:styleId="HistoryChar">
    <w:name w:val="History Char"/>
    <w:link w:val="History"/>
    <w:locked/>
    <w:rsid w:val="00834EF3"/>
    <w:rPr>
      <w:i/>
    </w:rPr>
  </w:style>
  <w:style w:type="character" w:customStyle="1" w:styleId="RuleChar">
    <w:name w:val="Rule Char"/>
    <w:link w:val="Rule"/>
    <w:rsid w:val="00834EF3"/>
    <w:rPr>
      <w:b/>
      <w:caps/>
    </w:rPr>
  </w:style>
  <w:style w:type="character" w:customStyle="1" w:styleId="SubParagraphChar">
    <w:name w:val="SubParagraph Char"/>
    <w:link w:val="SubParagraph"/>
    <w:rsid w:val="00834EF3"/>
  </w:style>
  <w:style w:type="character" w:styleId="Hyperlink">
    <w:name w:val="Hyperlink"/>
    <w:basedOn w:val="DefaultParagraphFont"/>
    <w:rsid w:val="00BF5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EF5"/>
    <w:rPr>
      <w:color w:val="605E5C"/>
      <w:shd w:val="clear" w:color="auto" w:fill="E1DFDD"/>
    </w:rPr>
  </w:style>
  <w:style w:type="character" w:styleId="LineNumber">
    <w:name w:val="line number"/>
    <w:basedOn w:val="DefaultParagraphFont"/>
    <w:rsid w:val="00D46FB9"/>
  </w:style>
  <w:style w:type="paragraph" w:styleId="Header">
    <w:name w:val="header"/>
    <w:basedOn w:val="Normal"/>
    <w:link w:val="HeaderChar"/>
    <w:rsid w:val="00D26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661E"/>
    <w:rPr>
      <w:kern w:val="2"/>
    </w:rPr>
  </w:style>
  <w:style w:type="paragraph" w:styleId="Footer">
    <w:name w:val="footer"/>
    <w:basedOn w:val="Normal"/>
    <w:link w:val="FooterChar"/>
    <w:uiPriority w:val="99"/>
    <w:rsid w:val="00D26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6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tthews-thayer\AppData\Roaming\Microsoft\Templates\OAH%20Rule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987f4e-27c8-424c-9cec-12ca685a78aa">
      <UserInfo>
        <DisplayName>Pfeiffer-Haynes, Haley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83DECA2424349A815FF828B8FB690" ma:contentTypeVersion="10" ma:contentTypeDescription="Create a new document." ma:contentTypeScope="" ma:versionID="ae78bcc287b5aabf132734a42a51c1a8">
  <xsd:schema xmlns:xsd="http://www.w3.org/2001/XMLSchema" xmlns:xs="http://www.w3.org/2001/XMLSchema" xmlns:p="http://schemas.microsoft.com/office/2006/metadata/properties" xmlns:ns2="22283a9c-3a7b-4313-bf83-219de5804303" xmlns:ns3="61987f4e-27c8-424c-9cec-12ca685a78aa" targetNamespace="http://schemas.microsoft.com/office/2006/metadata/properties" ma:root="true" ma:fieldsID="d8097e5744fd7e0ab5c0561902a0fe0d" ns2:_="" ns3:_="">
    <xsd:import namespace="22283a9c-3a7b-4313-bf83-219de5804303"/>
    <xsd:import namespace="61987f4e-27c8-424c-9cec-12ca685a7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3a9c-3a7b-4313-bf83-219de580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7f4e-27c8-424c-9cec-12ca685a7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6A14B-E059-47E6-8AC3-2B219A0C8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3AC29-848A-4B91-9A5D-9A96A6A8739D}">
  <ds:schemaRefs>
    <ds:schemaRef ds:uri="http://schemas.microsoft.com/office/2006/metadata/properties"/>
    <ds:schemaRef ds:uri="http://schemas.microsoft.com/office/infopath/2007/PartnerControls"/>
    <ds:schemaRef ds:uri="61987f4e-27c8-424c-9cec-12ca685a78aa"/>
  </ds:schemaRefs>
</ds:datastoreItem>
</file>

<file path=customXml/itemProps3.xml><?xml version="1.0" encoding="utf-8"?>
<ds:datastoreItem xmlns:ds="http://schemas.openxmlformats.org/officeDocument/2006/customXml" ds:itemID="{34D80511-8433-4FE0-8C15-F036B0D4D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4A6AF-4951-4758-BB1C-61FD9EA61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3a9c-3a7b-4313-bf83-219de5804303"/>
    <ds:schemaRef ds:uri="61987f4e-27c8-424c-9cec-12ca685a7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OAH Rules Template.dotm</Template>
  <TotalTime>6</TotalTime>
  <Pages>2</Pages>
  <Words>376</Words>
  <Characters>2147</Characters>
  <Application>Microsoft Office Word</Application>
  <DocSecurity>0</DocSecurity>
  <Lines>17</Lines>
  <Paragraphs>5</Paragraphs>
  <ScaleCrop>false</ScaleCrop>
  <Company>NC State Government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Matthews-Thayer, Cathy A</dc:creator>
  <cp:keywords/>
  <cp:lastModifiedBy>Strong, Donya M</cp:lastModifiedBy>
  <cp:revision>2</cp:revision>
  <cp:lastPrinted>2022-08-02T02:45:00Z</cp:lastPrinted>
  <dcterms:created xsi:type="dcterms:W3CDTF">2022-12-02T15:00:00Z</dcterms:created>
  <dcterms:modified xsi:type="dcterms:W3CDTF">2022-12-02T15:00:00Z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ilingID">
    <vt:lpwstr>1169</vt:lpwstr>
  </property>
  <property fmtid="{D5CDD505-2E9C-101B-9397-08002B2CF9AE}" pid="3" name="sDatabase">
    <vt:lpwstr>WV1OHDB02</vt:lpwstr>
  </property>
  <property fmtid="{D5CDD505-2E9C-101B-9397-08002B2CF9AE}" pid="4" name="ContentTypeId">
    <vt:lpwstr>0x010100AED83DECA2424349A815FF828B8FB690</vt:lpwstr>
  </property>
  <property fmtid="{D5CDD505-2E9C-101B-9397-08002B2CF9AE}" pid="5" name="MediaServiceImageTags">
    <vt:lpwstr/>
  </property>
</Properties>
</file>